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2A" w:rsidRPr="005A032F" w:rsidRDefault="00552B2A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V</w:t>
            </w:r>
            <w:r>
              <w:rPr>
                <w:rFonts w:ascii="Verdana" w:hAnsi="Verdana"/>
                <w:b/>
              </w:rPr>
              <w:t>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2A" w:rsidRPr="005A032F" w:rsidRDefault="00552B2A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552B2A" w:rsidRPr="005A032F" w:rsidRDefault="00552B2A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552B2A" w:rsidRPr="005A032F" w:rsidRDefault="00552B2A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Investigación Operativa II</w:t>
            </w:r>
          </w:p>
          <w:p w:rsidR="00552B2A" w:rsidRPr="005A032F" w:rsidRDefault="00552B2A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</w:t>
            </w:r>
            <w:r w:rsidRPr="005A032F">
              <w:rPr>
                <w:rFonts w:ascii="Verdana" w:hAnsi="Verdana"/>
                <w:sz w:val="20"/>
              </w:rPr>
              <w:t xml:space="preserve"> Año</w:t>
            </w:r>
          </w:p>
          <w:p w:rsidR="00552B2A" w:rsidRPr="005A032F" w:rsidRDefault="00552B2A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552B2A" w:rsidRPr="005A032F" w:rsidRDefault="00552B2A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Investigación Operativa I</w:t>
            </w:r>
          </w:p>
          <w:p w:rsidR="00552B2A" w:rsidRPr="005A032F" w:rsidRDefault="00552B2A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2A" w:rsidRPr="005A032F" w:rsidRDefault="00552B2A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552B2A" w:rsidRPr="005A032F" w:rsidRDefault="00552B2A" w:rsidP="00682D10">
            <w:pPr>
              <w:pStyle w:val="Sangradetextonormal"/>
              <w:rPr>
                <w:rFonts w:ascii="Verdana" w:hAnsi="Verdana"/>
                <w:sz w:val="20"/>
              </w:rPr>
            </w:pPr>
          </w:p>
          <w:p w:rsidR="00552B2A" w:rsidRDefault="00552B2A" w:rsidP="00552B2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Saber aplicar los criterios de selección de alternativas probabilísticas y no probabilísticas  que pueden utilizarse al tomar  una decisión.</w:t>
            </w:r>
          </w:p>
          <w:p w:rsidR="00552B2A" w:rsidRPr="00BD7E9D" w:rsidRDefault="00552B2A" w:rsidP="00552B2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 w:rsidRPr="00BD7E9D">
              <w:rPr>
                <w:rFonts w:ascii="Verdana" w:hAnsi="Verdana"/>
                <w:sz w:val="20"/>
              </w:rPr>
              <w:t>Saber reconocer y aplicar los problemas de línea de espera.</w:t>
            </w:r>
          </w:p>
          <w:p w:rsidR="00552B2A" w:rsidRPr="005A032F" w:rsidRDefault="00552B2A" w:rsidP="00552B2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 Aplicar las técnicas básicas en un análisis de simulación </w:t>
            </w:r>
          </w:p>
          <w:p w:rsidR="00552B2A" w:rsidRPr="005A032F" w:rsidRDefault="00552B2A" w:rsidP="00552B2A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b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Saber reconocer las terminologías, consideraciones, desarrollo y aplicaciones de un  proceso de </w:t>
            </w:r>
            <w:proofErr w:type="spellStart"/>
            <w:r w:rsidRPr="005A032F">
              <w:rPr>
                <w:rFonts w:ascii="Verdana" w:hAnsi="Verdana"/>
                <w:sz w:val="20"/>
              </w:rPr>
              <w:t>Markov</w:t>
            </w:r>
            <w:proofErr w:type="spellEnd"/>
            <w:r w:rsidRPr="005A032F">
              <w:rPr>
                <w:rFonts w:ascii="Verdana" w:hAnsi="Verdana"/>
                <w:sz w:val="20"/>
              </w:rPr>
              <w:t>.</w:t>
            </w:r>
          </w:p>
          <w:p w:rsidR="00552B2A" w:rsidRPr="005A032F" w:rsidRDefault="00552B2A" w:rsidP="00682D10">
            <w:pPr>
              <w:rPr>
                <w:rFonts w:ascii="Verdana" w:hAnsi="Verdana"/>
                <w:sz w:val="20"/>
              </w:rPr>
            </w:pPr>
          </w:p>
        </w:tc>
      </w:tr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2A" w:rsidRPr="005A032F" w:rsidRDefault="00552B2A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552B2A" w:rsidRPr="005A032F" w:rsidRDefault="00552B2A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552B2A" w:rsidRPr="00673BF7" w:rsidRDefault="00552B2A" w:rsidP="00682D10">
            <w:pPr>
              <w:pStyle w:val="Textoindependiente2"/>
              <w:spacing w:line="240" w:lineRule="auto"/>
              <w:rPr>
                <w:rFonts w:ascii="Verdana" w:hAnsi="Verdana"/>
                <w:b/>
                <w:i/>
                <w:sz w:val="18"/>
              </w:rPr>
            </w:pPr>
            <w:r w:rsidRPr="00673BF7">
              <w:rPr>
                <w:rFonts w:ascii="Verdana" w:hAnsi="Verdana"/>
                <w:b/>
                <w:i/>
                <w:sz w:val="18"/>
              </w:rPr>
              <w:t>UNIDAD 1      MODELOS DE DECISIÓN</w:t>
            </w:r>
          </w:p>
          <w:p w:rsidR="00552B2A" w:rsidRPr="00BD7E9D" w:rsidRDefault="00552B2A" w:rsidP="00682D10">
            <w:pPr>
              <w:rPr>
                <w:rFonts w:ascii="Verdana" w:hAnsi="Verdana"/>
                <w:sz w:val="16"/>
              </w:rPr>
            </w:pPr>
          </w:p>
          <w:p w:rsidR="00552B2A" w:rsidRPr="005A032F" w:rsidRDefault="00552B2A" w:rsidP="00552B2A">
            <w:pPr>
              <w:numPr>
                <w:ilvl w:val="1"/>
                <w:numId w:val="21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552B2A" w:rsidRPr="005A032F" w:rsidRDefault="00552B2A" w:rsidP="00552B2A">
            <w:pPr>
              <w:numPr>
                <w:ilvl w:val="1"/>
                <w:numId w:val="21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decisiones.</w:t>
            </w:r>
          </w:p>
          <w:p w:rsidR="00552B2A" w:rsidRPr="005A032F" w:rsidRDefault="00552B2A" w:rsidP="00552B2A">
            <w:pPr>
              <w:numPr>
                <w:ilvl w:val="1"/>
                <w:numId w:val="21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Terminología de modelos de toma de decisiones.</w:t>
            </w:r>
          </w:p>
          <w:p w:rsidR="00552B2A" w:rsidRPr="005A032F" w:rsidRDefault="00552B2A" w:rsidP="00552B2A">
            <w:pPr>
              <w:numPr>
                <w:ilvl w:val="1"/>
                <w:numId w:val="21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Toma de decisiones sin datos previos.</w:t>
            </w:r>
          </w:p>
          <w:p w:rsidR="00552B2A" w:rsidRPr="00EB448A" w:rsidRDefault="00552B2A" w:rsidP="00552B2A">
            <w:pPr>
              <w:numPr>
                <w:ilvl w:val="1"/>
                <w:numId w:val="21"/>
              </w:numPr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Toma de decisiones utilizando datos previos.</w:t>
            </w:r>
          </w:p>
          <w:p w:rsidR="00552B2A" w:rsidRDefault="00552B2A" w:rsidP="00682D10">
            <w:pPr>
              <w:rPr>
                <w:rFonts w:ascii="Verdana" w:hAnsi="Verdana"/>
                <w:sz w:val="22"/>
              </w:rPr>
            </w:pPr>
          </w:p>
          <w:p w:rsidR="00552B2A" w:rsidRPr="00EB448A" w:rsidRDefault="00552B2A" w:rsidP="00682D10">
            <w:pPr>
              <w:rPr>
                <w:rFonts w:ascii="Verdana" w:hAnsi="Verdana"/>
                <w:sz w:val="22"/>
              </w:rPr>
            </w:pPr>
          </w:p>
          <w:p w:rsidR="00552B2A" w:rsidRPr="005A032F" w:rsidRDefault="00552B2A" w:rsidP="00682D10">
            <w:pPr>
              <w:pStyle w:val="Textoindependiente2"/>
              <w:spacing w:line="240" w:lineRule="auto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2      ANÁLISIS DE PROCESOS DE LÍNEAS DE ESPERA: PROBLEMAS DE LÍNEAS DE </w:t>
            </w:r>
          </w:p>
          <w:p w:rsidR="00552B2A" w:rsidRPr="005A032F" w:rsidRDefault="00552B2A" w:rsidP="00682D10">
            <w:pPr>
              <w:pStyle w:val="Textoindependiente2"/>
              <w:spacing w:line="240" w:lineRule="auto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                     ESPERA</w:t>
            </w:r>
          </w:p>
          <w:p w:rsidR="00552B2A" w:rsidRPr="005A032F" w:rsidRDefault="00552B2A" w:rsidP="00552B2A">
            <w:pPr>
              <w:numPr>
                <w:ilvl w:val="1"/>
                <w:numId w:val="4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Introducción.</w:t>
            </w:r>
          </w:p>
          <w:p w:rsidR="00552B2A" w:rsidRPr="005A032F" w:rsidRDefault="00552B2A" w:rsidP="00552B2A">
            <w:pPr>
              <w:numPr>
                <w:ilvl w:val="1"/>
                <w:numId w:val="5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Clasificación de los sistemas de líneas de espera (colas).</w:t>
            </w:r>
          </w:p>
          <w:p w:rsidR="00552B2A" w:rsidRPr="005A032F" w:rsidRDefault="00552B2A" w:rsidP="00552B2A">
            <w:pPr>
              <w:numPr>
                <w:ilvl w:val="1"/>
                <w:numId w:val="6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Análisis del caso.</w:t>
            </w:r>
          </w:p>
          <w:p w:rsidR="00552B2A" w:rsidRPr="005A032F" w:rsidRDefault="00552B2A" w:rsidP="00552B2A">
            <w:pPr>
              <w:numPr>
                <w:ilvl w:val="1"/>
                <w:numId w:val="7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Características de las líneas de espera M/M/1.</w:t>
            </w:r>
          </w:p>
          <w:p w:rsidR="00552B2A" w:rsidRPr="005A032F" w:rsidRDefault="00552B2A" w:rsidP="00552B2A">
            <w:pPr>
              <w:numPr>
                <w:ilvl w:val="1"/>
                <w:numId w:val="8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Características de las líneas de espera M/M/S.</w:t>
            </w:r>
          </w:p>
          <w:p w:rsidR="00552B2A" w:rsidRPr="005A032F" w:rsidRDefault="00552B2A" w:rsidP="00552B2A">
            <w:pPr>
              <w:numPr>
                <w:ilvl w:val="1"/>
                <w:numId w:val="9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Ejemplo económico.</w:t>
            </w:r>
          </w:p>
          <w:p w:rsidR="00552B2A" w:rsidRDefault="00552B2A" w:rsidP="00552B2A">
            <w:pPr>
              <w:numPr>
                <w:ilvl w:val="1"/>
                <w:numId w:val="10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Otros modelos de líneas de espera.</w:t>
            </w:r>
          </w:p>
          <w:p w:rsidR="00552B2A" w:rsidRDefault="00552B2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552B2A" w:rsidRDefault="00552B2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552B2A" w:rsidRPr="00EB448A" w:rsidRDefault="00552B2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552B2A" w:rsidRPr="005A032F" w:rsidRDefault="00552B2A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>UNIDAD 3     SIMULACIÓN</w:t>
            </w:r>
          </w:p>
          <w:p w:rsidR="00552B2A" w:rsidRPr="005A032F" w:rsidRDefault="00552B2A" w:rsidP="00682D10">
            <w:pPr>
              <w:ind w:left="708"/>
              <w:rPr>
                <w:rFonts w:ascii="Verdana" w:hAnsi="Verdana"/>
                <w:sz w:val="16"/>
              </w:rPr>
            </w:pPr>
          </w:p>
          <w:p w:rsidR="00552B2A" w:rsidRPr="005A032F" w:rsidRDefault="00552B2A" w:rsidP="00552B2A">
            <w:pPr>
              <w:numPr>
                <w:ilvl w:val="1"/>
                <w:numId w:val="11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Introducción</w:t>
            </w:r>
          </w:p>
          <w:p w:rsidR="00552B2A" w:rsidRPr="005A032F" w:rsidRDefault="00552B2A" w:rsidP="00552B2A">
            <w:pPr>
              <w:numPr>
                <w:ilvl w:val="1"/>
                <w:numId w:val="12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y terminología.</w:t>
            </w:r>
          </w:p>
          <w:p w:rsidR="00552B2A" w:rsidRPr="005A032F" w:rsidRDefault="00552B2A" w:rsidP="00552B2A">
            <w:pPr>
              <w:numPr>
                <w:ilvl w:val="1"/>
                <w:numId w:val="13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Muestreo Monte Carlo.</w:t>
            </w:r>
          </w:p>
          <w:p w:rsidR="00552B2A" w:rsidRPr="005A032F" w:rsidRDefault="00552B2A" w:rsidP="00552B2A">
            <w:pPr>
              <w:numPr>
                <w:ilvl w:val="1"/>
                <w:numId w:val="14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Simulación de distribuidores a través de generadores de proceso.</w:t>
            </w:r>
          </w:p>
          <w:p w:rsidR="00552B2A" w:rsidRPr="005A032F" w:rsidRDefault="00552B2A" w:rsidP="00552B2A">
            <w:pPr>
              <w:numPr>
                <w:ilvl w:val="1"/>
                <w:numId w:val="15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Aplicaciones.</w:t>
            </w:r>
          </w:p>
          <w:p w:rsidR="00552B2A" w:rsidRPr="005A032F" w:rsidRDefault="00552B2A" w:rsidP="00552B2A">
            <w:pPr>
              <w:numPr>
                <w:ilvl w:val="1"/>
                <w:numId w:val="16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Lenguajes de simulación.</w:t>
            </w:r>
          </w:p>
          <w:p w:rsidR="00552B2A" w:rsidRDefault="00552B2A" w:rsidP="00552B2A">
            <w:pPr>
              <w:numPr>
                <w:ilvl w:val="1"/>
                <w:numId w:val="17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Actividades (problemas) asociadas con el uso de la simulación.</w:t>
            </w:r>
          </w:p>
          <w:p w:rsidR="00552B2A" w:rsidRPr="005A032F" w:rsidRDefault="00552B2A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552B2A" w:rsidRPr="005A032F" w:rsidRDefault="00552B2A" w:rsidP="00682D10">
            <w:pPr>
              <w:pStyle w:val="Ttulo4"/>
              <w:numPr>
                <w:ilvl w:val="0"/>
                <w:numId w:val="0"/>
              </w:numPr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>UNIDAD 4          PROCESOS DE MARKOV</w:t>
            </w:r>
          </w:p>
          <w:p w:rsidR="00552B2A" w:rsidRPr="00BD7E9D" w:rsidRDefault="00552B2A" w:rsidP="00682D10">
            <w:pPr>
              <w:rPr>
                <w:rFonts w:ascii="Verdana" w:hAnsi="Verdana"/>
                <w:sz w:val="16"/>
              </w:rPr>
            </w:pPr>
          </w:p>
          <w:p w:rsidR="00552B2A" w:rsidRPr="005A032F" w:rsidRDefault="00552B2A" w:rsidP="00552B2A">
            <w:pPr>
              <w:numPr>
                <w:ilvl w:val="1"/>
                <w:numId w:val="18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Introducción.</w:t>
            </w:r>
          </w:p>
          <w:p w:rsidR="00552B2A" w:rsidRPr="005A032F" w:rsidRDefault="00552B2A" w:rsidP="00552B2A">
            <w:pPr>
              <w:numPr>
                <w:ilvl w:val="1"/>
                <w:numId w:val="19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Procesos de </w:t>
            </w:r>
            <w:proofErr w:type="spellStart"/>
            <w:r w:rsidRPr="005A032F">
              <w:rPr>
                <w:rFonts w:ascii="Verdana" w:hAnsi="Verdana"/>
                <w:sz w:val="16"/>
              </w:rPr>
              <w:t>Markov</w:t>
            </w:r>
            <w:proofErr w:type="spellEnd"/>
            <w:r w:rsidRPr="005A032F">
              <w:rPr>
                <w:rFonts w:ascii="Verdana" w:hAnsi="Verdana"/>
                <w:sz w:val="16"/>
              </w:rPr>
              <w:t>: consideraciones y terminología.</w:t>
            </w:r>
          </w:p>
          <w:p w:rsidR="00552B2A" w:rsidRPr="005A032F" w:rsidRDefault="00552B2A" w:rsidP="00552B2A">
            <w:pPr>
              <w:numPr>
                <w:ilvl w:val="1"/>
                <w:numId w:val="20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Aplicaciones de los procesos de </w:t>
            </w:r>
            <w:proofErr w:type="spellStart"/>
            <w:r w:rsidRPr="005A032F">
              <w:rPr>
                <w:rFonts w:ascii="Verdana" w:hAnsi="Verdana"/>
                <w:sz w:val="16"/>
              </w:rPr>
              <w:t>Markov</w:t>
            </w:r>
            <w:proofErr w:type="spellEnd"/>
            <w:r w:rsidRPr="005A032F">
              <w:rPr>
                <w:rFonts w:ascii="Verdana" w:hAnsi="Verdana"/>
                <w:sz w:val="16"/>
              </w:rPr>
              <w:t>.</w:t>
            </w:r>
          </w:p>
          <w:p w:rsidR="00552B2A" w:rsidRPr="005A032F" w:rsidRDefault="00552B2A" w:rsidP="00682D10">
            <w:pPr>
              <w:rPr>
                <w:rFonts w:ascii="Verdana" w:hAnsi="Verdana"/>
                <w:i/>
                <w:sz w:val="18"/>
              </w:rPr>
            </w:pPr>
          </w:p>
        </w:tc>
      </w:tr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B2A" w:rsidRPr="005A032F" w:rsidRDefault="00552B2A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552B2A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552B2A" w:rsidRPr="005A032F" w:rsidRDefault="00552B2A" w:rsidP="00682D10">
            <w:pPr>
              <w:jc w:val="both"/>
              <w:rPr>
                <w:rFonts w:ascii="Verdana" w:hAnsi="Verdana"/>
              </w:rPr>
            </w:pPr>
          </w:p>
          <w:p w:rsidR="00552B2A" w:rsidRPr="005A032F" w:rsidRDefault="00552B2A" w:rsidP="00552B2A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Mckeown</w:t>
            </w:r>
            <w:proofErr w:type="spellEnd"/>
            <w:r>
              <w:rPr>
                <w:rFonts w:ascii="Verdana" w:hAnsi="Verdana"/>
                <w:sz w:val="16"/>
              </w:rPr>
              <w:t>, Davis;</w:t>
            </w:r>
            <w:r w:rsidRPr="005A032F">
              <w:rPr>
                <w:rFonts w:ascii="Verdana" w:hAnsi="Verdana"/>
                <w:sz w:val="16"/>
              </w:rPr>
              <w:t xml:space="preserve"> Modelos Cuant</w:t>
            </w:r>
            <w:r>
              <w:rPr>
                <w:rFonts w:ascii="Verdana" w:hAnsi="Verdana"/>
                <w:sz w:val="16"/>
              </w:rPr>
              <w:t xml:space="preserve">itativos para Administración, Grupo Editorial </w:t>
            </w:r>
            <w:r w:rsidRPr="005A032F">
              <w:rPr>
                <w:rFonts w:ascii="Verdana" w:hAnsi="Verdana"/>
                <w:sz w:val="16"/>
              </w:rPr>
              <w:t>Iberoamericana.</w:t>
            </w:r>
          </w:p>
          <w:p w:rsidR="00552B2A" w:rsidRPr="005A032F" w:rsidRDefault="00552B2A" w:rsidP="00552B2A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Moskowitz</w:t>
            </w:r>
            <w:proofErr w:type="spellEnd"/>
            <w:r w:rsidRPr="005A032F">
              <w:rPr>
                <w:rFonts w:ascii="Verdana" w:hAnsi="Verdana"/>
                <w:sz w:val="16"/>
              </w:rPr>
              <w:t>, Herbert P.</w:t>
            </w:r>
            <w:r>
              <w:rPr>
                <w:rFonts w:ascii="Verdana" w:hAnsi="Verdana"/>
                <w:sz w:val="16"/>
              </w:rPr>
              <w:t xml:space="preserve"> &amp; Wright, Gordon;</w:t>
            </w:r>
            <w:r w:rsidRPr="005A032F">
              <w:rPr>
                <w:rFonts w:ascii="Verdana" w:hAnsi="Verdana"/>
                <w:sz w:val="16"/>
              </w:rPr>
              <w:t xml:space="preserve"> Investigación de Operaciones, Grupo Editorial Prentice Hall</w:t>
            </w:r>
            <w:r>
              <w:rPr>
                <w:rFonts w:ascii="Verdana" w:hAnsi="Verdana"/>
                <w:sz w:val="16"/>
              </w:rPr>
              <w:t>.</w:t>
            </w:r>
          </w:p>
          <w:p w:rsidR="00552B2A" w:rsidRPr="005A032F" w:rsidRDefault="00552B2A" w:rsidP="00552B2A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G.D., </w:t>
            </w:r>
            <w:proofErr w:type="spellStart"/>
            <w:r>
              <w:rPr>
                <w:rFonts w:ascii="Verdana" w:hAnsi="Verdana"/>
                <w:sz w:val="16"/>
              </w:rPr>
              <w:t>Eppen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r w:rsidRPr="005A032F">
              <w:rPr>
                <w:rFonts w:ascii="Verdana" w:hAnsi="Verdana"/>
                <w:sz w:val="16"/>
              </w:rPr>
              <w:t>F.J.</w:t>
            </w:r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Gould</w:t>
            </w:r>
            <w:proofErr w:type="spellEnd"/>
            <w:r>
              <w:rPr>
                <w:rFonts w:ascii="Verdana" w:hAnsi="Verdana"/>
                <w:sz w:val="16"/>
              </w:rPr>
              <w:t xml:space="preserve">; </w:t>
            </w:r>
            <w:r w:rsidRPr="005A032F">
              <w:rPr>
                <w:rFonts w:ascii="Verdana" w:hAnsi="Verdana"/>
                <w:sz w:val="16"/>
              </w:rPr>
              <w:t xml:space="preserve">Investigación de Operaciones en la </w:t>
            </w:r>
            <w:r>
              <w:rPr>
                <w:rFonts w:ascii="Verdana" w:hAnsi="Verdana"/>
                <w:sz w:val="16"/>
              </w:rPr>
              <w:t xml:space="preserve">Ciencia Administrativa, Grupo </w:t>
            </w:r>
            <w:r w:rsidRPr="005A032F">
              <w:rPr>
                <w:rFonts w:ascii="Verdana" w:hAnsi="Verdana"/>
                <w:sz w:val="16"/>
              </w:rPr>
              <w:t>Editorial  Prentice</w:t>
            </w:r>
            <w:r>
              <w:rPr>
                <w:rFonts w:ascii="Verdana" w:hAnsi="Verdana"/>
                <w:sz w:val="16"/>
              </w:rPr>
              <w:t xml:space="preserve"> –</w:t>
            </w:r>
            <w:r w:rsidRPr="005A032F">
              <w:rPr>
                <w:rFonts w:ascii="Verdana" w:hAnsi="Verdana"/>
                <w:sz w:val="16"/>
              </w:rPr>
              <w:t xml:space="preserve"> Hall</w:t>
            </w:r>
            <w:r>
              <w:rPr>
                <w:rFonts w:ascii="Verdana" w:hAnsi="Verdana"/>
                <w:sz w:val="16"/>
              </w:rPr>
              <w:t>.</w:t>
            </w:r>
          </w:p>
          <w:p w:rsidR="00552B2A" w:rsidRPr="005A032F" w:rsidRDefault="00552B2A" w:rsidP="00552B2A">
            <w:pPr>
              <w:pStyle w:val="Sangra2detindependiente"/>
              <w:numPr>
                <w:ilvl w:val="0"/>
                <w:numId w:val="2"/>
              </w:numPr>
              <w:tabs>
                <w:tab w:val="clear" w:pos="1080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Coss </w:t>
            </w:r>
            <w:proofErr w:type="spellStart"/>
            <w:r>
              <w:rPr>
                <w:rFonts w:ascii="Verdana" w:hAnsi="Verdana"/>
                <w:sz w:val="16"/>
              </w:rPr>
              <w:t>Bú</w:t>
            </w:r>
            <w:proofErr w:type="spellEnd"/>
            <w:r>
              <w:rPr>
                <w:rFonts w:ascii="Verdana" w:hAnsi="Verdana"/>
                <w:sz w:val="16"/>
              </w:rPr>
              <w:t xml:space="preserve">, Raúl; Simulación: </w:t>
            </w:r>
            <w:r w:rsidRPr="005A032F">
              <w:rPr>
                <w:rFonts w:ascii="Verdana" w:hAnsi="Verdana"/>
                <w:sz w:val="16"/>
              </w:rPr>
              <w:t>Un enfoque práctico</w:t>
            </w:r>
            <w:r>
              <w:rPr>
                <w:rFonts w:ascii="Verdana" w:hAnsi="Verdana"/>
                <w:sz w:val="16"/>
              </w:rPr>
              <w:t xml:space="preserve">, México, </w:t>
            </w:r>
            <w:proofErr w:type="spellStart"/>
            <w:r>
              <w:rPr>
                <w:rFonts w:ascii="Verdana" w:hAnsi="Verdana"/>
                <w:sz w:val="16"/>
              </w:rPr>
              <w:t>L</w:t>
            </w:r>
            <w:r w:rsidRPr="005A032F">
              <w:rPr>
                <w:rFonts w:ascii="Verdana" w:hAnsi="Verdana"/>
                <w:sz w:val="16"/>
              </w:rPr>
              <w:t>imusa</w:t>
            </w:r>
            <w:proofErr w:type="spellEnd"/>
            <w:r w:rsidRPr="005A032F">
              <w:rPr>
                <w:rFonts w:ascii="Verdana" w:hAnsi="Verdana"/>
                <w:sz w:val="16"/>
              </w:rPr>
              <w:t>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1999</w:t>
            </w:r>
            <w:r>
              <w:rPr>
                <w:rFonts w:ascii="Verdana" w:hAnsi="Verdana"/>
                <w:sz w:val="16"/>
              </w:rPr>
              <w:t>.</w:t>
            </w:r>
          </w:p>
          <w:p w:rsidR="00552B2A" w:rsidRPr="005A032F" w:rsidRDefault="00552B2A" w:rsidP="00682D10">
            <w:pPr>
              <w:tabs>
                <w:tab w:val="left" w:pos="851"/>
              </w:tabs>
              <w:ind w:left="720"/>
              <w:jc w:val="both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D9B"/>
    <w:multiLevelType w:val="hybridMultilevel"/>
    <w:tmpl w:val="182E15EC"/>
    <w:lvl w:ilvl="0" w:tplc="DF566CA6">
      <w:start w:val="3"/>
      <w:numFmt w:val="decimal"/>
      <w:lvlText w:val="%1.5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8B24638A">
      <w:start w:val="3"/>
      <w:numFmt w:val="decimal"/>
      <w:lvlText w:val="%2.5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176CF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84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A1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960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2C3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8A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A3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4736C"/>
    <w:multiLevelType w:val="hybridMultilevel"/>
    <w:tmpl w:val="3E60568C"/>
    <w:lvl w:ilvl="0" w:tplc="BCCA0154">
      <w:start w:val="2"/>
      <w:numFmt w:val="decimal"/>
      <w:lvlText w:val="%1.3.-"/>
      <w:lvlJc w:val="left"/>
      <w:pPr>
        <w:tabs>
          <w:tab w:val="num" w:pos="5154"/>
        </w:tabs>
        <w:ind w:left="5154" w:hanging="510"/>
      </w:pPr>
      <w:rPr>
        <w:rFonts w:hint="default"/>
        <w:b w:val="0"/>
        <w:i w:val="0"/>
        <w:sz w:val="16"/>
        <w:szCs w:val="16"/>
      </w:rPr>
    </w:lvl>
    <w:lvl w:ilvl="1" w:tplc="4DDA02D6">
      <w:start w:val="2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0E16E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68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CC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B07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47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61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72F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46255"/>
    <w:multiLevelType w:val="hybridMultilevel"/>
    <w:tmpl w:val="0DEC5E82"/>
    <w:lvl w:ilvl="0" w:tplc="558AEE08">
      <w:start w:val="2"/>
      <w:numFmt w:val="decimal"/>
      <w:lvlText w:val="%1.5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4A96C602">
      <w:start w:val="2"/>
      <w:numFmt w:val="decimal"/>
      <w:lvlText w:val="%2.5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D0CC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8A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42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A8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6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A6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46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42CE7"/>
    <w:multiLevelType w:val="hybridMultilevel"/>
    <w:tmpl w:val="24EE2034"/>
    <w:lvl w:ilvl="0" w:tplc="DC428AC8">
      <w:start w:val="2"/>
      <w:numFmt w:val="decimal"/>
      <w:lvlText w:val="%1.4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A26EDA42">
      <w:start w:val="2"/>
      <w:numFmt w:val="decimal"/>
      <w:lvlText w:val="%2.4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D610B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6E0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A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21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02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D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82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83386"/>
    <w:multiLevelType w:val="multilevel"/>
    <w:tmpl w:val="315C12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3ED6BBC"/>
    <w:multiLevelType w:val="hybridMultilevel"/>
    <w:tmpl w:val="96E09886"/>
    <w:lvl w:ilvl="0" w:tplc="AD204B08">
      <w:start w:val="3"/>
      <w:numFmt w:val="decimal"/>
      <w:lvlText w:val="%1.6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DCD4702E">
      <w:start w:val="3"/>
      <w:numFmt w:val="decimal"/>
      <w:lvlText w:val="%2.6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1D4C4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EA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C8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2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E9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0B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CD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B46F6"/>
    <w:multiLevelType w:val="hybridMultilevel"/>
    <w:tmpl w:val="7D70D850"/>
    <w:lvl w:ilvl="0" w:tplc="FAE82FC4">
      <w:start w:val="4"/>
      <w:numFmt w:val="decimal"/>
      <w:lvlText w:val="%1.3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D59074F4">
      <w:start w:val="4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12745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07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ED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ECB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A0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44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8C3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61489"/>
    <w:multiLevelType w:val="hybridMultilevel"/>
    <w:tmpl w:val="160E6060"/>
    <w:lvl w:ilvl="0" w:tplc="6BC62884">
      <w:start w:val="2"/>
      <w:numFmt w:val="decimal"/>
      <w:lvlText w:val="%1.7.-"/>
      <w:lvlJc w:val="left"/>
      <w:pPr>
        <w:tabs>
          <w:tab w:val="num" w:pos="3714"/>
        </w:tabs>
        <w:ind w:left="3714" w:hanging="510"/>
      </w:pPr>
      <w:rPr>
        <w:rFonts w:hint="default"/>
        <w:b w:val="0"/>
        <w:i w:val="0"/>
        <w:sz w:val="16"/>
        <w:szCs w:val="16"/>
      </w:rPr>
    </w:lvl>
    <w:lvl w:ilvl="1" w:tplc="9F4CBD72">
      <w:start w:val="2"/>
      <w:numFmt w:val="decimal"/>
      <w:lvlText w:val="%2.7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A808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ED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86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8D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D27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42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80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91AA6"/>
    <w:multiLevelType w:val="hybridMultilevel"/>
    <w:tmpl w:val="01E646D8"/>
    <w:lvl w:ilvl="0" w:tplc="E8746874">
      <w:start w:val="3"/>
      <w:numFmt w:val="decimal"/>
      <w:lvlText w:val="%1.2.-"/>
      <w:lvlJc w:val="left"/>
      <w:pPr>
        <w:tabs>
          <w:tab w:val="num" w:pos="3006"/>
        </w:tabs>
        <w:ind w:left="3006" w:hanging="510"/>
      </w:pPr>
      <w:rPr>
        <w:rFonts w:hint="default"/>
        <w:b w:val="0"/>
        <w:i w:val="0"/>
        <w:sz w:val="16"/>
        <w:szCs w:val="16"/>
      </w:rPr>
    </w:lvl>
    <w:lvl w:ilvl="1" w:tplc="B5505B68">
      <w:start w:val="3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BA82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8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EC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0D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FA0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9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49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267C5"/>
    <w:multiLevelType w:val="hybridMultilevel"/>
    <w:tmpl w:val="66A8BC4A"/>
    <w:lvl w:ilvl="0" w:tplc="DB0A8A50">
      <w:start w:val="3"/>
      <w:numFmt w:val="decimal"/>
      <w:lvlText w:val="%1.4.-"/>
      <w:lvlJc w:val="left"/>
      <w:pPr>
        <w:tabs>
          <w:tab w:val="num" w:pos="3006"/>
        </w:tabs>
        <w:ind w:left="3006" w:hanging="510"/>
      </w:pPr>
      <w:rPr>
        <w:rFonts w:hint="default"/>
        <w:b w:val="0"/>
        <w:i w:val="0"/>
        <w:sz w:val="16"/>
        <w:szCs w:val="16"/>
      </w:rPr>
    </w:lvl>
    <w:lvl w:ilvl="1" w:tplc="A51A60FA">
      <w:start w:val="3"/>
      <w:numFmt w:val="decimal"/>
      <w:lvlText w:val="%2.4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CC8CB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67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80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42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2C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A5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29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25549"/>
    <w:multiLevelType w:val="hybridMultilevel"/>
    <w:tmpl w:val="69A2CC50"/>
    <w:lvl w:ilvl="0" w:tplc="D5A484BE">
      <w:start w:val="4"/>
      <w:numFmt w:val="decimal"/>
      <w:lvlText w:val="%1.1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E1BEE378">
      <w:start w:val="4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21924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2F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4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62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CE8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41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48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C0488"/>
    <w:multiLevelType w:val="hybridMultilevel"/>
    <w:tmpl w:val="5CCC74E4"/>
    <w:lvl w:ilvl="0" w:tplc="E286BA60">
      <w:start w:val="3"/>
      <w:numFmt w:val="decimal"/>
      <w:lvlText w:val="%1.7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9DAAF492">
      <w:start w:val="3"/>
      <w:numFmt w:val="decimal"/>
      <w:lvlText w:val="%2.7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D8AF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6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2D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029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42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00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8A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2E66AF"/>
    <w:multiLevelType w:val="hybridMultilevel"/>
    <w:tmpl w:val="9678F67A"/>
    <w:lvl w:ilvl="0" w:tplc="9524F96E">
      <w:start w:val="3"/>
      <w:numFmt w:val="decimal"/>
      <w:lvlText w:val="%1.3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B288A504">
      <w:start w:val="3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F2E4C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05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EE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66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07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27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C6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42EBC"/>
    <w:multiLevelType w:val="hybridMultilevel"/>
    <w:tmpl w:val="A45CED18"/>
    <w:lvl w:ilvl="0" w:tplc="3F1449BC">
      <w:start w:val="3"/>
      <w:numFmt w:val="decimal"/>
      <w:lvlText w:val="%1.1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494EB5EC">
      <w:start w:val="3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29E1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EB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0D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0F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6C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4C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A2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66726FF8"/>
    <w:multiLevelType w:val="hybridMultilevel"/>
    <w:tmpl w:val="A52ACE9E"/>
    <w:lvl w:ilvl="0" w:tplc="A50AF198">
      <w:start w:val="2"/>
      <w:numFmt w:val="decimal"/>
      <w:lvlText w:val="%1.6.-"/>
      <w:lvlJc w:val="left"/>
      <w:pPr>
        <w:tabs>
          <w:tab w:val="num" w:pos="3006"/>
        </w:tabs>
        <w:ind w:left="3006" w:hanging="510"/>
      </w:pPr>
      <w:rPr>
        <w:rFonts w:hint="default"/>
        <w:b w:val="0"/>
        <w:i w:val="0"/>
        <w:sz w:val="16"/>
        <w:szCs w:val="16"/>
      </w:rPr>
    </w:lvl>
    <w:lvl w:ilvl="1" w:tplc="E2149486">
      <w:start w:val="2"/>
      <w:numFmt w:val="decimal"/>
      <w:lvlText w:val="%2.6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748E0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61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8D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9E4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6D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44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EC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34800"/>
    <w:multiLevelType w:val="hybridMultilevel"/>
    <w:tmpl w:val="BFDE3D66"/>
    <w:lvl w:ilvl="0" w:tplc="C8667200">
      <w:start w:val="2"/>
      <w:numFmt w:val="decimal"/>
      <w:lvlText w:val="%1.2.-"/>
      <w:lvlJc w:val="left"/>
      <w:pPr>
        <w:tabs>
          <w:tab w:val="num" w:pos="4446"/>
        </w:tabs>
        <w:ind w:left="4446" w:hanging="510"/>
      </w:pPr>
      <w:rPr>
        <w:rFonts w:hint="default"/>
        <w:b w:val="0"/>
        <w:i w:val="0"/>
        <w:sz w:val="16"/>
        <w:szCs w:val="16"/>
      </w:rPr>
    </w:lvl>
    <w:lvl w:ilvl="1" w:tplc="C91AA920">
      <w:start w:val="2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190A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CF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C4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29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A7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0C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0A3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4483"/>
    <w:multiLevelType w:val="hybridMultilevel"/>
    <w:tmpl w:val="B09AA276"/>
    <w:lvl w:ilvl="0" w:tplc="B64AA7E4">
      <w:start w:val="2"/>
      <w:numFmt w:val="decimal"/>
      <w:lvlText w:val="%1.1.-"/>
      <w:lvlJc w:val="left"/>
      <w:pPr>
        <w:tabs>
          <w:tab w:val="num" w:pos="3738"/>
        </w:tabs>
        <w:ind w:left="3738" w:hanging="510"/>
      </w:pPr>
      <w:rPr>
        <w:rFonts w:hint="default"/>
        <w:b w:val="0"/>
        <w:i w:val="0"/>
        <w:sz w:val="16"/>
        <w:szCs w:val="16"/>
      </w:rPr>
    </w:lvl>
    <w:lvl w:ilvl="1" w:tplc="7DB883EC">
      <w:start w:val="2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5C76B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EC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04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62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45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C60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4048E"/>
    <w:multiLevelType w:val="hybridMultilevel"/>
    <w:tmpl w:val="EAD6B198"/>
    <w:lvl w:ilvl="0" w:tplc="B5A89C18">
      <w:start w:val="4"/>
      <w:numFmt w:val="decimal"/>
      <w:lvlText w:val="%1.2.-"/>
      <w:lvlJc w:val="left"/>
      <w:pPr>
        <w:tabs>
          <w:tab w:val="num" w:pos="2298"/>
        </w:tabs>
        <w:ind w:left="2298" w:hanging="510"/>
      </w:pPr>
      <w:rPr>
        <w:rFonts w:hint="default"/>
        <w:b w:val="0"/>
        <w:i w:val="0"/>
        <w:sz w:val="16"/>
        <w:szCs w:val="16"/>
      </w:rPr>
    </w:lvl>
    <w:lvl w:ilvl="1" w:tplc="E2A21CC6">
      <w:start w:val="4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D74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20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E7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C4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C5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C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AB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9"/>
  </w:num>
  <w:num w:numId="5">
    <w:abstractNumId w:val="18"/>
  </w:num>
  <w:num w:numId="6">
    <w:abstractNumId w:val="1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15"/>
  </w:num>
  <w:num w:numId="12">
    <w:abstractNumId w:val="8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10"/>
  </w:num>
  <w:num w:numId="19">
    <w:abstractNumId w:val="20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706D73"/>
    <w:rsid w:val="007416C8"/>
    <w:rsid w:val="007629F0"/>
    <w:rsid w:val="007B0ED4"/>
    <w:rsid w:val="00832F14"/>
    <w:rsid w:val="00843822"/>
    <w:rsid w:val="0089247C"/>
    <w:rsid w:val="008B6C4A"/>
    <w:rsid w:val="009323D2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2016-06-24T16:00:00Z</dcterms:created>
  <dcterms:modified xsi:type="dcterms:W3CDTF">2016-06-24T16:00:00Z</dcterms:modified>
</cp:coreProperties>
</file>