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71" w:rsidRPr="005A032F" w:rsidRDefault="00E82F71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71" w:rsidRPr="005A032F" w:rsidRDefault="00E82F7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E82F71" w:rsidRPr="005A032F" w:rsidRDefault="00E82F71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E82F71" w:rsidRPr="005A032F" w:rsidRDefault="00E82F7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Administración de Mercado y Política de Productos II</w:t>
            </w:r>
          </w:p>
          <w:p w:rsidR="00E82F71" w:rsidRPr="005A032F" w:rsidRDefault="00E82F7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E82F71" w:rsidRPr="005A032F" w:rsidRDefault="00E82F71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E82F71" w:rsidRPr="005A032F" w:rsidRDefault="00E82F71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Sistema de Información de Marketing</w:t>
            </w:r>
          </w:p>
          <w:p w:rsidR="00E82F71" w:rsidRPr="005A032F" w:rsidRDefault="00E82F71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71" w:rsidRPr="005A032F" w:rsidRDefault="00E82F7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E82F71" w:rsidRPr="00E235B5" w:rsidRDefault="00E82F71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E82F71" w:rsidRDefault="00E82F71" w:rsidP="00E82F7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Proporcionar a los estudiantes un enfoque estratégico de marketing para la planificación, generación, análisis, organización, implementación y control de los productos actuales y de los esfuerzos hacia el desarrollo de nuevos productos.</w:t>
            </w:r>
          </w:p>
          <w:p w:rsidR="00E82F71" w:rsidRDefault="00E82F71" w:rsidP="00E82F7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Conocer los modelos de segmentación de mercados con orientación estratégica.</w:t>
            </w:r>
          </w:p>
          <w:p w:rsidR="00E82F71" w:rsidRDefault="00E82F71" w:rsidP="00E82F7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Identificar y aplicar las técnicas para analiza el microambiente de la empresa, con énfasis en el sector industrial.</w:t>
            </w:r>
          </w:p>
          <w:p w:rsidR="00E82F71" w:rsidRPr="00C95C6B" w:rsidRDefault="00E82F71" w:rsidP="00E82F7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Aplicar los conceptos y métodos necesarios para la formulación de un plan estratégico de mercado, con énfasis en el desarrollo de nuevos productos.</w:t>
            </w:r>
          </w:p>
          <w:p w:rsidR="00E82F71" w:rsidRPr="00E235B5" w:rsidRDefault="00E82F71" w:rsidP="00682D10">
            <w:pPr>
              <w:rPr>
                <w:rFonts w:ascii="Verdana" w:hAnsi="Verdana"/>
                <w:sz w:val="16"/>
              </w:rPr>
            </w:pP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71" w:rsidRPr="005A032F" w:rsidRDefault="00E82F7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E82F71" w:rsidRPr="005A032F" w:rsidRDefault="00E82F71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E82F71" w:rsidRDefault="00E82F7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ESTUDIO DE LAS NECESIDADES A TRAVÉS DE LA SEGMENTACIÓN</w:t>
            </w:r>
          </w:p>
          <w:p w:rsidR="00E82F71" w:rsidRDefault="00E82F71" w:rsidP="00682D10">
            <w:pPr>
              <w:rPr>
                <w:sz w:val="16"/>
              </w:rPr>
            </w:pPr>
          </w:p>
          <w:p w:rsidR="00E82F71" w:rsidRDefault="00E82F71" w:rsidP="00E82F7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Importancia y niveles de segmentación.</w:t>
            </w:r>
          </w:p>
          <w:p w:rsidR="00E82F71" w:rsidRDefault="00E82F71" w:rsidP="00E82F7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Macro segmentación.</w:t>
            </w:r>
          </w:p>
          <w:p w:rsidR="00E82F71" w:rsidRDefault="00E82F71" w:rsidP="00E82F7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Micro segmentación.</w:t>
            </w:r>
          </w:p>
          <w:p w:rsidR="00E82F71" w:rsidRDefault="00E82F71" w:rsidP="00E82F7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Segmentación industrial.</w:t>
            </w:r>
          </w:p>
          <w:p w:rsidR="00E82F71" w:rsidRDefault="00E82F71" w:rsidP="00E82F7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Segmentación Internacional.</w:t>
            </w:r>
          </w:p>
          <w:p w:rsidR="00E82F71" w:rsidRDefault="00E82F71" w:rsidP="00E82F7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Implementación de una estrategia de segmentación.</w:t>
            </w:r>
          </w:p>
          <w:p w:rsidR="00E82F71" w:rsidRPr="0052216B" w:rsidRDefault="00E82F71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E82F71" w:rsidRDefault="00E82F7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ESTUDIO DE LAS NECESIDADES A TRAVÉS DE LA SEGMENTACIÓN</w:t>
            </w:r>
          </w:p>
          <w:p w:rsidR="00E82F71" w:rsidRDefault="00E82F71" w:rsidP="00682D10">
            <w:pPr>
              <w:rPr>
                <w:sz w:val="16"/>
              </w:rPr>
            </w:pPr>
          </w:p>
          <w:p w:rsidR="00E82F71" w:rsidRPr="00D76900" w:rsidRDefault="00E82F71" w:rsidP="00E82F71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E82F71" w:rsidRPr="00D76900" w:rsidRDefault="00E82F71" w:rsidP="00E82F71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Fuerzas de la competencia que operan en un sector industrial.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Ventaja competitiva.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Importancia de las estrategias genéricas de costo y diferenciación.</w:t>
            </w:r>
          </w:p>
          <w:p w:rsidR="00E82F71" w:rsidRDefault="00E82F7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E82F71" w:rsidRDefault="00E82F7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E82F71" w:rsidRDefault="00E82F7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E82F71" w:rsidRDefault="00E82F7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E82F71" w:rsidRDefault="00E82F7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E82F71" w:rsidRDefault="00E82F7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E82F71" w:rsidRDefault="00E82F71" w:rsidP="00682D10">
            <w:pPr>
              <w:rPr>
                <w:sz w:val="16"/>
              </w:rPr>
            </w:pPr>
          </w:p>
          <w:p w:rsidR="00E82F71" w:rsidRDefault="00E82F7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PLANIFICACIÓN DE LAS DECISIONES ESTRATÉGICAS SOBRE MERCADOTECNIA</w:t>
            </w:r>
          </w:p>
          <w:p w:rsidR="00E82F71" w:rsidRDefault="00E82F71" w:rsidP="00682D10">
            <w:pPr>
              <w:rPr>
                <w:sz w:val="16"/>
              </w:rPr>
            </w:pPr>
          </w:p>
          <w:p w:rsidR="00E82F71" w:rsidRPr="00D76900" w:rsidRDefault="00E82F71" w:rsidP="00E82F71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Decisiones sobre elección de una estrategia de desarrollo.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Estudio y aplicación de la matriz BCG.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Formulación de estrategias de desarrollo de mercados internacionales.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Lanzamiento de nuevos productos.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Formulación del plan estratégico de mercado.</w:t>
            </w:r>
          </w:p>
          <w:p w:rsidR="00E82F71" w:rsidRDefault="00E82F71" w:rsidP="00E82F7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Aplicaciones prácticas de planes estratégicos de mercadotecnia.</w:t>
            </w:r>
          </w:p>
          <w:p w:rsidR="00E82F71" w:rsidRPr="00EA2F24" w:rsidRDefault="00E82F71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F71" w:rsidRPr="005A032F" w:rsidRDefault="00E82F7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E82F7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E82F71" w:rsidRPr="005A032F" w:rsidRDefault="00E82F71" w:rsidP="00682D10">
            <w:pPr>
              <w:jc w:val="both"/>
              <w:rPr>
                <w:rFonts w:ascii="Verdana" w:hAnsi="Verdana"/>
              </w:rPr>
            </w:pPr>
          </w:p>
          <w:p w:rsidR="00E82F71" w:rsidRDefault="00E82F71" w:rsidP="00E82F7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Kotler</w:t>
            </w:r>
            <w:proofErr w:type="spellEnd"/>
            <w:r>
              <w:rPr>
                <w:rFonts w:ascii="Verdana" w:hAnsi="Verdana"/>
                <w:sz w:val="16"/>
              </w:rPr>
              <w:t xml:space="preserve">, Philip; Dirección de la Mercadotecnia,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-Hall, 7° Edición, 1993.</w:t>
            </w:r>
          </w:p>
          <w:p w:rsidR="00E82F71" w:rsidRDefault="00E82F71" w:rsidP="00E82F7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Lambin</w:t>
            </w:r>
            <w:proofErr w:type="spellEnd"/>
            <w:r>
              <w:rPr>
                <w:rFonts w:ascii="Verdana" w:hAnsi="Verdana"/>
                <w:sz w:val="16"/>
              </w:rPr>
              <w:t>, Jean; Marketing, Edit. McGraw-Hill, 3° Edición, 1998.</w:t>
            </w:r>
          </w:p>
          <w:p w:rsidR="00E82F71" w:rsidRDefault="00E82F71" w:rsidP="00E82F7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Kotler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Amstrong</w:t>
            </w:r>
            <w:proofErr w:type="spellEnd"/>
            <w:r>
              <w:rPr>
                <w:rFonts w:ascii="Verdana" w:hAnsi="Verdana"/>
                <w:sz w:val="16"/>
              </w:rPr>
              <w:t xml:space="preserve">; Marketing,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-Hall, 8° Edición, 2001.</w:t>
            </w:r>
          </w:p>
          <w:p w:rsidR="00E82F71" w:rsidRDefault="00E82F71" w:rsidP="00E82F7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Solomon &amp; Stuart; Marketing,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-Hall, 2° Edición, 2001.</w:t>
            </w:r>
          </w:p>
          <w:p w:rsidR="00E82F71" w:rsidRDefault="00E82F71" w:rsidP="00E82F7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Rivera, José; Casos de Empresas, Ediciones Universidad Católica de Chile, 2000.</w:t>
            </w:r>
          </w:p>
          <w:p w:rsidR="00E82F71" w:rsidRPr="00A84968" w:rsidRDefault="00E82F71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5A74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43063E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5619"/>
    <w:rsid w:val="00E82F71"/>
    <w:rsid w:val="00F127F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2016-06-24T16:04:00Z</dcterms:created>
  <dcterms:modified xsi:type="dcterms:W3CDTF">2016-06-24T16:04:00Z</dcterms:modified>
</cp:coreProperties>
</file>