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22" w:rsidRPr="005A032F" w:rsidRDefault="00843822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22" w:rsidRPr="005A032F" w:rsidRDefault="0084382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43822" w:rsidRPr="005A032F" w:rsidRDefault="00843822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843822" w:rsidRPr="005A032F" w:rsidRDefault="0084382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Administración de Mercado y Política de Productos</w:t>
            </w:r>
          </w:p>
          <w:p w:rsidR="00843822" w:rsidRPr="005A032F" w:rsidRDefault="0084382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843822" w:rsidRPr="005A032F" w:rsidRDefault="00843822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843822" w:rsidRPr="005A032F" w:rsidRDefault="00843822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Administración II</w:t>
            </w:r>
          </w:p>
          <w:p w:rsidR="00843822" w:rsidRPr="005A032F" w:rsidRDefault="00843822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22" w:rsidRPr="005A032F" w:rsidRDefault="0084382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43822" w:rsidRPr="00E235B5" w:rsidRDefault="00843822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843822" w:rsidRDefault="00843822" w:rsidP="0084382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Conocer, identificar y aplicar los conceptos básicos de marketing de la administración moderno.</w:t>
            </w:r>
          </w:p>
          <w:p w:rsidR="00843822" w:rsidRDefault="00843822" w:rsidP="0084382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Conocer los modelos de comportamiento de los consumidores y las características que afectan dicho comportamiento.</w:t>
            </w:r>
          </w:p>
          <w:p w:rsidR="00843822" w:rsidRDefault="00843822" w:rsidP="0084382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Identificar los elementos que intervienen en las decisiones sobre producto y precio como parte de la estrategia comercial de una empresa.</w:t>
            </w:r>
          </w:p>
          <w:p w:rsidR="00843822" w:rsidRPr="00C95C6B" w:rsidRDefault="00843822" w:rsidP="0084382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Analizar los conceptos y métodos necesarios para tomar decisiones sobre distribución y comunicación.</w:t>
            </w:r>
          </w:p>
          <w:p w:rsidR="00843822" w:rsidRPr="00E235B5" w:rsidRDefault="00843822" w:rsidP="00682D10">
            <w:pPr>
              <w:rPr>
                <w:rFonts w:ascii="Verdana" w:hAnsi="Verdana"/>
                <w:sz w:val="16"/>
              </w:rPr>
            </w:pP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22" w:rsidRPr="005A032F" w:rsidRDefault="0084382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43822" w:rsidRPr="005A032F" w:rsidRDefault="0084382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843822" w:rsidRDefault="00843822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CONDUCTA DEL CONSUMIDOR</w:t>
            </w:r>
          </w:p>
          <w:p w:rsidR="00843822" w:rsidRDefault="00843822" w:rsidP="00682D10">
            <w:pPr>
              <w:rPr>
                <w:sz w:val="16"/>
              </w:rPr>
            </w:pP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de segmentación de mercado, mercado meta y posicionamiento.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Naturaleza de los mercados y modelos de comportamiento.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Tipos de comportamiento de decisión de compra.</w:t>
            </w:r>
          </w:p>
          <w:p w:rsidR="00843822" w:rsidRPr="002E6B1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proceso de decisión de compra de nuevos productos.</w:t>
            </w:r>
          </w:p>
          <w:p w:rsidR="00843822" w:rsidRDefault="00843822" w:rsidP="00682D10">
            <w:pPr>
              <w:rPr>
                <w:sz w:val="22"/>
              </w:rPr>
            </w:pPr>
          </w:p>
          <w:p w:rsidR="00843822" w:rsidRPr="002E6B12" w:rsidRDefault="00843822" w:rsidP="00682D10">
            <w:pPr>
              <w:rPr>
                <w:sz w:val="22"/>
              </w:rPr>
            </w:pPr>
          </w:p>
          <w:p w:rsidR="00843822" w:rsidRDefault="0084382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DECISIONES SOBRE PRODUCTOS Y FIJACIÓN DE PRECIOS</w:t>
            </w:r>
          </w:p>
          <w:p w:rsidR="00843822" w:rsidRDefault="0084382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843822" w:rsidRPr="00437D5C" w:rsidRDefault="00843822" w:rsidP="0084382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Estrategias de productos y servicios.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Desarrollo de nuevos productos y servicios.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Clasificación de productos y servicios.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Marketing de productos y servicios internacionales.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Ciclo de vida de los productos.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Factores y estrategias de fijación de precios.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Fijación de precios basada en costos, valor y en la competencia.</w:t>
            </w:r>
          </w:p>
          <w:p w:rsidR="00843822" w:rsidRDefault="0084382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43822" w:rsidRDefault="0084382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43822" w:rsidRDefault="0084382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43822" w:rsidRDefault="0084382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43822" w:rsidRPr="002E6B12" w:rsidRDefault="0084382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43822" w:rsidRPr="00437D5C" w:rsidRDefault="00843822" w:rsidP="00682D10">
            <w:pPr>
              <w:tabs>
                <w:tab w:val="left" w:pos="1608"/>
              </w:tabs>
              <w:rPr>
                <w:rFonts w:ascii="Verdana" w:hAnsi="Verdana"/>
                <w:b/>
                <w:i/>
                <w:sz w:val="4"/>
              </w:rPr>
            </w:pPr>
          </w:p>
          <w:p w:rsidR="00843822" w:rsidRPr="00437D5C" w:rsidRDefault="00843822" w:rsidP="00682D10">
            <w:pPr>
              <w:tabs>
                <w:tab w:val="left" w:pos="1608"/>
              </w:tabs>
              <w:ind w:left="1250"/>
              <w:rPr>
                <w:rFonts w:ascii="Verdana" w:hAnsi="Verdana"/>
                <w:b/>
                <w:i/>
                <w:sz w:val="4"/>
              </w:rPr>
            </w:pPr>
          </w:p>
          <w:p w:rsidR="00843822" w:rsidRDefault="0084382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 w:rsidRPr="008226F5">
              <w:rPr>
                <w:rFonts w:ascii="Verdana" w:hAnsi="Verdana"/>
                <w:b/>
                <w:i/>
                <w:sz w:val="18"/>
              </w:rPr>
              <w:t xml:space="preserve">UNIDAD 3          </w:t>
            </w:r>
            <w:r>
              <w:rPr>
                <w:rFonts w:ascii="Verdana" w:hAnsi="Verdana"/>
                <w:b/>
                <w:i/>
                <w:sz w:val="18"/>
              </w:rPr>
              <w:t>DECISIONES SOBRE DISTRIBUCIÓN Y COMUNICACIÓN</w:t>
            </w:r>
          </w:p>
          <w:p w:rsidR="00843822" w:rsidRPr="00437D5C" w:rsidRDefault="00843822" w:rsidP="00682D10">
            <w:pPr>
              <w:spacing w:line="360" w:lineRule="auto"/>
              <w:rPr>
                <w:rFonts w:ascii="Verdana" w:hAnsi="Verdana"/>
                <w:b/>
                <w:i/>
                <w:sz w:val="16"/>
              </w:rPr>
            </w:pPr>
          </w:p>
          <w:p w:rsidR="00843822" w:rsidRPr="00FE08A8" w:rsidRDefault="00843822" w:rsidP="0084382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de canales de distribución y logística.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Naturaleza y tipos de canales.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Distribución física y gestión logística.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Venta al detalle y venta al mayoreo.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Estrategia de comunicación de marketing.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Mezcla de comunicación de marketing.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Publicidad, promoción, venta personal y relaciones públicas.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Proceso para desarrollar una comunicación eficiente y eficaz.</w:t>
            </w:r>
          </w:p>
          <w:p w:rsidR="00843822" w:rsidRDefault="00843822" w:rsidP="00843822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Presupuesto de promoción y mezcla de promoción.</w:t>
            </w:r>
          </w:p>
          <w:p w:rsidR="00843822" w:rsidRPr="00154DB9" w:rsidRDefault="0084382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22" w:rsidRPr="005A032F" w:rsidRDefault="0084382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84382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43822" w:rsidRPr="005A032F" w:rsidRDefault="00843822" w:rsidP="00682D10">
            <w:pPr>
              <w:jc w:val="both"/>
              <w:rPr>
                <w:rFonts w:ascii="Verdana" w:hAnsi="Verdana"/>
              </w:rPr>
            </w:pPr>
          </w:p>
          <w:p w:rsidR="00843822" w:rsidRDefault="00843822" w:rsidP="0084382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Kotler</w:t>
            </w:r>
            <w:proofErr w:type="spellEnd"/>
            <w:r>
              <w:rPr>
                <w:rFonts w:ascii="Verdana" w:hAnsi="Verdana"/>
                <w:sz w:val="16"/>
              </w:rPr>
              <w:t>, Philip; Dirección de Mercadotecnia, Edit. Prentice-Hall, 1996.</w:t>
            </w:r>
          </w:p>
          <w:p w:rsidR="00843822" w:rsidRDefault="00843822" w:rsidP="0084382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Kotler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Armstrong; Marketing, Edit. Prentice-Hall, 8° Edición, 2001.</w:t>
            </w:r>
          </w:p>
          <w:p w:rsidR="00843822" w:rsidRDefault="00843822" w:rsidP="0084382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Lambin</w:t>
            </w:r>
            <w:proofErr w:type="spellEnd"/>
            <w:r>
              <w:rPr>
                <w:rFonts w:ascii="Verdana" w:hAnsi="Verdana"/>
                <w:sz w:val="16"/>
              </w:rPr>
              <w:t>, Jean-Jaques; Casos Prácticos de Marketing, Madrid, McGraw-Hill, 1994.</w:t>
            </w:r>
          </w:p>
          <w:p w:rsidR="00843822" w:rsidRDefault="00843822" w:rsidP="0084382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Chetochine</w:t>
            </w:r>
            <w:proofErr w:type="spellEnd"/>
            <w:r>
              <w:rPr>
                <w:rFonts w:ascii="Verdana" w:hAnsi="Verdana"/>
                <w:sz w:val="16"/>
              </w:rPr>
              <w:t xml:space="preserve">, Georges; Marketing Estratégico de los Canales de Distribución, </w:t>
            </w:r>
            <w:proofErr w:type="spellStart"/>
            <w:r>
              <w:rPr>
                <w:rFonts w:ascii="Verdana" w:hAnsi="Verdana"/>
                <w:sz w:val="16"/>
              </w:rPr>
              <w:t>Trade</w:t>
            </w:r>
            <w:proofErr w:type="spellEnd"/>
            <w:r>
              <w:rPr>
                <w:rFonts w:ascii="Verdana" w:hAnsi="Verdana"/>
                <w:sz w:val="16"/>
              </w:rPr>
              <w:t xml:space="preserve"> Marketing, 1994.</w:t>
            </w:r>
          </w:p>
          <w:p w:rsidR="00843822" w:rsidRDefault="00843822" w:rsidP="0084382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Solomon y Stuart; Marketing, Edit. Prentice-Hall, 2° Edición, 2001.</w:t>
            </w:r>
          </w:p>
          <w:p w:rsidR="00843822" w:rsidRPr="00380B12" w:rsidRDefault="00843822" w:rsidP="0084382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Lambin</w:t>
            </w:r>
            <w:proofErr w:type="spellEnd"/>
            <w:r>
              <w:rPr>
                <w:rFonts w:ascii="Verdana" w:hAnsi="Verdana"/>
                <w:sz w:val="16"/>
              </w:rPr>
              <w:t>, Jean-Jaques; Marketing Estratégico, Madrid, McGraw-Hill, 3° Edición, 1995.</w:t>
            </w:r>
          </w:p>
          <w:p w:rsidR="00843822" w:rsidRPr="00A84968" w:rsidRDefault="00843822" w:rsidP="00682D10">
            <w:pPr>
              <w:spacing w:line="276" w:lineRule="auto"/>
              <w:ind w:left="1080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3571"/>
    <w:multiLevelType w:val="multilevel"/>
    <w:tmpl w:val="8C668E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sz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706D73"/>
    <w:rsid w:val="007416C8"/>
    <w:rsid w:val="007629F0"/>
    <w:rsid w:val="00832F14"/>
    <w:rsid w:val="00843822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2016-06-24T15:58:00Z</dcterms:created>
  <dcterms:modified xsi:type="dcterms:W3CDTF">2016-06-24T15:58:00Z</dcterms:modified>
</cp:coreProperties>
</file>