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E6D" w:rsidRPr="005A032F" w:rsidRDefault="00D95E6D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E6D" w:rsidRPr="005A032F" w:rsidRDefault="00D95E6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95E6D" w:rsidRPr="005A032F" w:rsidRDefault="00D95E6D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D95E6D" w:rsidRPr="005A032F" w:rsidRDefault="00D95E6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Gestión Estratégica</w:t>
            </w:r>
          </w:p>
          <w:p w:rsidR="00D95E6D" w:rsidRPr="005A032F" w:rsidRDefault="00D95E6D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4to Año</w:t>
            </w:r>
          </w:p>
          <w:p w:rsidR="00D95E6D" w:rsidRPr="005A032F" w:rsidRDefault="00D95E6D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D95E6D" w:rsidRDefault="00D95E6D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</w:t>
            </w:r>
            <w:r>
              <w:rPr>
                <w:rFonts w:ascii="Verdana" w:hAnsi="Verdana"/>
                <w:sz w:val="20"/>
              </w:rPr>
              <w:t>Comportamiento Organizacional</w:t>
            </w:r>
          </w:p>
          <w:p w:rsidR="00D95E6D" w:rsidRPr="005A032F" w:rsidRDefault="00D95E6D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E6D" w:rsidRPr="005A032F" w:rsidRDefault="00D95E6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95E6D" w:rsidRPr="00E235B5" w:rsidRDefault="00D95E6D" w:rsidP="00682D10">
            <w:pPr>
              <w:pStyle w:val="Sangradetextonormal"/>
              <w:spacing w:after="0"/>
              <w:rPr>
                <w:rFonts w:ascii="Verdana" w:hAnsi="Verdana"/>
                <w:sz w:val="16"/>
              </w:rPr>
            </w:pPr>
          </w:p>
          <w:p w:rsidR="00D95E6D" w:rsidRDefault="00D95E6D" w:rsidP="00D95E6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Integrar los conocimientos obtenidos en el transcurso de la carrera utilizando el instrumental aprendido para formular una estrategia desde el punto de vista de la gestión de empresas.</w:t>
            </w:r>
          </w:p>
          <w:p w:rsidR="00D95E6D" w:rsidRDefault="00D95E6D" w:rsidP="00D95E6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Conocer las metodologías de análisis necesarias para el desarrollo de una estrategia empresarial.</w:t>
            </w:r>
          </w:p>
          <w:p w:rsidR="00D95E6D" w:rsidRDefault="00D95E6D" w:rsidP="00D95E6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Interpretar los elementos de una estrategia y simular el desarrollo de estrategias para “hacer futuro” en una estrategia organizacional.</w:t>
            </w:r>
          </w:p>
          <w:p w:rsidR="00D95E6D" w:rsidRPr="00C95C6B" w:rsidRDefault="00D95E6D" w:rsidP="00D95E6D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Analizar los conceptos y herramientas necesarios para formular una estrategia competitiva. </w:t>
            </w:r>
          </w:p>
          <w:p w:rsidR="00D95E6D" w:rsidRPr="00E235B5" w:rsidRDefault="00D95E6D" w:rsidP="00682D10">
            <w:pPr>
              <w:rPr>
                <w:rFonts w:ascii="Verdana" w:hAnsi="Verdana"/>
                <w:sz w:val="16"/>
              </w:rPr>
            </w:pP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E6D" w:rsidRPr="005A032F" w:rsidRDefault="00D95E6D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D95E6D" w:rsidRDefault="00D95E6D" w:rsidP="00682D10"/>
          <w:p w:rsidR="00D95E6D" w:rsidRDefault="00D95E6D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1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ESTRATEGIA CORPORATIVO</w:t>
            </w:r>
          </w:p>
          <w:p w:rsidR="00D95E6D" w:rsidRPr="0081517D" w:rsidRDefault="00D95E6D" w:rsidP="00682D10">
            <w:pPr>
              <w:spacing w:line="360" w:lineRule="auto"/>
              <w:ind w:left="1250"/>
              <w:rPr>
                <w:rFonts w:ascii="Verdana" w:hAnsi="Verdana"/>
                <w:sz w:val="8"/>
              </w:rPr>
            </w:pPr>
          </w:p>
          <w:p w:rsidR="00D95E6D" w:rsidRDefault="00D95E6D" w:rsidP="00D95E6D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Naturaleza de las estrategias.</w:t>
            </w:r>
          </w:p>
          <w:p w:rsidR="00D95E6D" w:rsidRDefault="00D95E6D" w:rsidP="00D95E6D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de estrategia corporativa.</w:t>
            </w:r>
          </w:p>
          <w:p w:rsidR="00D95E6D" w:rsidRDefault="00D95E6D" w:rsidP="00D95E6D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Vocabulario relativo a la gestión estratégica.</w:t>
            </w:r>
          </w:p>
          <w:p w:rsidR="00D95E6D" w:rsidRPr="00EB448A" w:rsidRDefault="00D95E6D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95E6D" w:rsidRDefault="00D95E6D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FORMULACIÓN DE ESTRATEGIA</w:t>
            </w:r>
          </w:p>
          <w:p w:rsidR="00D95E6D" w:rsidRPr="0081517D" w:rsidRDefault="00D95E6D" w:rsidP="00682D10">
            <w:pPr>
              <w:spacing w:line="360" w:lineRule="auto"/>
              <w:ind w:left="1250"/>
              <w:rPr>
                <w:rFonts w:ascii="Verdana" w:hAnsi="Verdana"/>
                <w:sz w:val="8"/>
              </w:rPr>
            </w:pPr>
          </w:p>
          <w:p w:rsidR="00D95E6D" w:rsidRPr="00A205CD" w:rsidRDefault="00D95E6D" w:rsidP="00D95E6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95E6D" w:rsidRPr="00A205CD" w:rsidRDefault="00D95E6D" w:rsidP="00D95E6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Comparación entre formulación e implementación.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Etapas de formulación.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Objetivos estratégicos.</w:t>
            </w:r>
          </w:p>
          <w:p w:rsidR="00D95E6D" w:rsidRPr="00EB448A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Políticas estratégicas.</w:t>
            </w:r>
          </w:p>
          <w:p w:rsidR="00D95E6D" w:rsidRPr="00EB448A" w:rsidRDefault="00D95E6D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95E6D" w:rsidRDefault="00D95E6D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CONCEPTOS Y HERRAMIENTAS PARA LA FORMULACIÓN DE ESTRATEGIAS</w:t>
            </w:r>
          </w:p>
          <w:p w:rsidR="00D95E6D" w:rsidRPr="0081517D" w:rsidRDefault="00D95E6D" w:rsidP="00682D10">
            <w:pPr>
              <w:spacing w:line="360" w:lineRule="auto"/>
              <w:ind w:left="1250"/>
              <w:rPr>
                <w:rFonts w:ascii="Verdana" w:hAnsi="Verdana"/>
                <w:sz w:val="8"/>
              </w:rPr>
            </w:pPr>
          </w:p>
          <w:p w:rsidR="00D95E6D" w:rsidRPr="00A205CD" w:rsidRDefault="00D95E6D" w:rsidP="00D95E6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de visión.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de filosofía.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Naturaleza e importancia de la visión.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del entorno.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del sector industrial.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FODA.</w:t>
            </w:r>
          </w:p>
          <w:p w:rsidR="00D95E6D" w:rsidRPr="000B7923" w:rsidRDefault="00D95E6D" w:rsidP="00682D10">
            <w:pPr>
              <w:pStyle w:val="Prrafodelista"/>
              <w:spacing w:line="360" w:lineRule="auto"/>
              <w:ind w:left="360"/>
              <w:rPr>
                <w:rFonts w:ascii="Verdana" w:hAnsi="Verdana"/>
                <w:sz w:val="16"/>
              </w:rPr>
            </w:pPr>
          </w:p>
          <w:p w:rsidR="00D95E6D" w:rsidRDefault="00D95E6D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ESTRATEGIA COMPETITIVA</w:t>
            </w:r>
          </w:p>
          <w:p w:rsidR="00D95E6D" w:rsidRPr="0081517D" w:rsidRDefault="00D95E6D" w:rsidP="00682D10">
            <w:pPr>
              <w:spacing w:line="360" w:lineRule="auto"/>
              <w:ind w:left="1250"/>
              <w:rPr>
                <w:rFonts w:ascii="Verdana" w:hAnsi="Verdana"/>
                <w:sz w:val="8"/>
              </w:rPr>
            </w:pPr>
          </w:p>
          <w:p w:rsidR="00D95E6D" w:rsidRPr="00A205CD" w:rsidRDefault="00D95E6D" w:rsidP="00D95E6D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Cadena de valor y ventaja competitiva.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Estrategias genéricas.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Ventaja competitiva e costos.</w:t>
            </w:r>
          </w:p>
          <w:p w:rsidR="00D95E6D" w:rsidRDefault="00D95E6D" w:rsidP="00D95E6D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Ventaja competitiva en diferenciación.</w:t>
            </w:r>
          </w:p>
          <w:p w:rsidR="00D95E6D" w:rsidRPr="005171F6" w:rsidRDefault="00D95E6D" w:rsidP="00682D10">
            <w:pPr>
              <w:spacing w:line="360" w:lineRule="auto"/>
              <w:ind w:left="1250"/>
              <w:rPr>
                <w:rFonts w:ascii="Verdana" w:hAnsi="Verdana"/>
                <w:sz w:val="16"/>
              </w:rPr>
            </w:pP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E6D" w:rsidRPr="005A032F" w:rsidRDefault="00D95E6D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D95E6D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D95E6D" w:rsidRPr="005A032F" w:rsidRDefault="00D95E6D" w:rsidP="00682D10">
            <w:pPr>
              <w:jc w:val="both"/>
              <w:rPr>
                <w:rFonts w:ascii="Verdana" w:hAnsi="Verdana"/>
              </w:rPr>
            </w:pPr>
          </w:p>
          <w:p w:rsidR="00D95E6D" w:rsidRDefault="00D95E6D" w:rsidP="00D95E6D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Hax</w:t>
            </w:r>
            <w:proofErr w:type="spellEnd"/>
            <w:r>
              <w:rPr>
                <w:rFonts w:ascii="Verdana" w:hAnsi="Verdana"/>
                <w:sz w:val="16"/>
              </w:rPr>
              <w:t xml:space="preserve">, Arnoldo &amp; </w:t>
            </w:r>
            <w:proofErr w:type="spellStart"/>
            <w:r>
              <w:rPr>
                <w:rFonts w:ascii="Verdana" w:hAnsi="Verdana"/>
                <w:sz w:val="16"/>
              </w:rPr>
              <w:t>Majluf</w:t>
            </w:r>
            <w:proofErr w:type="spellEnd"/>
            <w:r>
              <w:rPr>
                <w:rFonts w:ascii="Verdana" w:hAnsi="Verdana"/>
                <w:sz w:val="16"/>
              </w:rPr>
              <w:t>, Nicolás; Estrategias para el Liderazgo Competitivo, Edit. Dolmen, 1997.</w:t>
            </w:r>
          </w:p>
          <w:p w:rsidR="00D95E6D" w:rsidRDefault="00D95E6D" w:rsidP="00D95E6D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Porter</w:t>
            </w:r>
            <w:proofErr w:type="spellEnd"/>
            <w:r>
              <w:rPr>
                <w:rFonts w:ascii="Verdana" w:hAnsi="Verdana"/>
                <w:sz w:val="16"/>
              </w:rPr>
              <w:t>, Michael; Estrategia Competitiva, Edit. CECSA, México, 1994.</w:t>
            </w:r>
          </w:p>
          <w:p w:rsidR="00D95E6D" w:rsidRDefault="00D95E6D" w:rsidP="00D95E6D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Johnson, </w:t>
            </w:r>
            <w:proofErr w:type="spellStart"/>
            <w:r>
              <w:rPr>
                <w:rFonts w:ascii="Verdana" w:hAnsi="Verdana"/>
                <w:sz w:val="16"/>
              </w:rPr>
              <w:t>Gerry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Scholes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Kevan</w:t>
            </w:r>
            <w:proofErr w:type="spellEnd"/>
            <w:r>
              <w:rPr>
                <w:rFonts w:ascii="Verdana" w:hAnsi="Verdana"/>
                <w:sz w:val="16"/>
              </w:rPr>
              <w:t>; Dirección Estratégica, 5° Edición, Edit. Pearson, 2001.</w:t>
            </w:r>
          </w:p>
          <w:p w:rsidR="00D95E6D" w:rsidRDefault="00D95E6D" w:rsidP="00D95E6D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Porter</w:t>
            </w:r>
            <w:proofErr w:type="spellEnd"/>
            <w:r>
              <w:rPr>
                <w:rFonts w:ascii="Verdana" w:hAnsi="Verdana"/>
                <w:sz w:val="16"/>
              </w:rPr>
              <w:t>, Michael; Ventaja Competitiva, Edit. CECSA, México, 1994.</w:t>
            </w:r>
          </w:p>
          <w:p w:rsidR="00D95E6D" w:rsidRDefault="00D95E6D" w:rsidP="00D95E6D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Mallo</w:t>
            </w:r>
            <w:proofErr w:type="spellEnd"/>
            <w:r>
              <w:rPr>
                <w:rFonts w:ascii="Verdana" w:hAnsi="Verdana"/>
                <w:sz w:val="16"/>
              </w:rPr>
              <w:t>, Carlos; Contabilidad de Costos y Estrategia de Gestión, Edit. Prentice-Hall, Madrid, 2000.</w:t>
            </w:r>
          </w:p>
          <w:p w:rsidR="00D95E6D" w:rsidRPr="00A84968" w:rsidRDefault="00D95E6D" w:rsidP="00682D10">
            <w:pPr>
              <w:spacing w:line="276" w:lineRule="auto"/>
              <w:ind w:left="720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A99"/>
    <w:multiLevelType w:val="multilevel"/>
    <w:tmpl w:val="FDAA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225BD3"/>
    <w:multiLevelType w:val="multilevel"/>
    <w:tmpl w:val="FDAA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2016-06-24T16:03:00Z</dcterms:created>
  <dcterms:modified xsi:type="dcterms:W3CDTF">2016-06-24T16:03:00Z</dcterms:modified>
</cp:coreProperties>
</file>