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7E749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49B" w:rsidRPr="005A032F" w:rsidRDefault="007E749B" w:rsidP="00682D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VII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7E749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49B" w:rsidRPr="005A032F" w:rsidRDefault="007E749B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7E749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7E749B" w:rsidRPr="005A032F" w:rsidRDefault="007E749B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7E749B" w:rsidRPr="005A032F" w:rsidRDefault="007E749B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Econometría</w:t>
            </w:r>
          </w:p>
          <w:p w:rsidR="007E749B" w:rsidRPr="005A032F" w:rsidRDefault="007E749B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4to Año</w:t>
            </w:r>
          </w:p>
          <w:p w:rsidR="007E749B" w:rsidRPr="005A032F" w:rsidRDefault="007E749B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4-0-0</w:t>
            </w:r>
          </w:p>
          <w:p w:rsidR="007E749B" w:rsidRPr="005A032F" w:rsidRDefault="007E749B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Requisitos           : Estadística</w:t>
            </w:r>
            <w:r>
              <w:rPr>
                <w:rFonts w:ascii="Verdana" w:hAnsi="Verdana"/>
                <w:sz w:val="20"/>
              </w:rPr>
              <w:t xml:space="preserve"> Empresarial</w:t>
            </w:r>
          </w:p>
          <w:p w:rsidR="007E749B" w:rsidRPr="005A032F" w:rsidRDefault="007E749B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7E749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49B" w:rsidRPr="005A032F" w:rsidRDefault="007E749B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7E749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7E749B" w:rsidRPr="00E235B5" w:rsidRDefault="007E749B" w:rsidP="00682D10">
            <w:pPr>
              <w:pStyle w:val="Sangradetextonormal"/>
              <w:rPr>
                <w:rFonts w:ascii="Verdana" w:hAnsi="Verdana"/>
                <w:sz w:val="16"/>
              </w:rPr>
            </w:pPr>
          </w:p>
          <w:p w:rsidR="007E749B" w:rsidRPr="00C95C6B" w:rsidRDefault="007E749B" w:rsidP="007E749B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Entregar una base sólida en la teoría y práctica de la estimación econométrica de modelos </w:t>
            </w:r>
            <w:proofErr w:type="spellStart"/>
            <w:r>
              <w:rPr>
                <w:rFonts w:ascii="Verdana" w:hAnsi="Verdana"/>
                <w:sz w:val="20"/>
              </w:rPr>
              <w:t>uni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ecuacionales</w:t>
            </w:r>
            <w:proofErr w:type="spellEnd"/>
            <w:r>
              <w:rPr>
                <w:rFonts w:ascii="Verdana" w:hAnsi="Verdana"/>
                <w:sz w:val="20"/>
              </w:rPr>
              <w:t xml:space="preserve"> y una introducción a los modelos </w:t>
            </w:r>
            <w:proofErr w:type="spellStart"/>
            <w:r>
              <w:rPr>
                <w:rFonts w:ascii="Verdana" w:hAnsi="Verdana"/>
                <w:sz w:val="20"/>
              </w:rPr>
              <w:t>multiecuacionales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  <w:p w:rsidR="007E749B" w:rsidRPr="00E235B5" w:rsidRDefault="007E749B" w:rsidP="00682D10">
            <w:pPr>
              <w:rPr>
                <w:rFonts w:ascii="Verdana" w:hAnsi="Verdana"/>
                <w:sz w:val="16"/>
              </w:rPr>
            </w:pPr>
          </w:p>
        </w:tc>
      </w:tr>
      <w:tr w:rsidR="007E749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49B" w:rsidRPr="005A032F" w:rsidRDefault="007E749B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7E749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7E749B" w:rsidRPr="005A032F" w:rsidRDefault="007E749B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7E749B" w:rsidRDefault="007E749B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 w:rsidRPr="005A032F">
              <w:rPr>
                <w:rFonts w:ascii="Verdana" w:hAnsi="Verdana"/>
                <w:i/>
                <w:sz w:val="18"/>
              </w:rPr>
              <w:t xml:space="preserve">UNIDAD 1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ANÁLISIS ESTADÍSTICO EN ECONOMÍA Y CARACTERÍSTICAS DEL ANÁLISIS </w:t>
            </w:r>
          </w:p>
          <w:p w:rsidR="007E749B" w:rsidRPr="00EB448A" w:rsidRDefault="007E749B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 xml:space="preserve">                          ECONOMÉTRICO</w:t>
            </w:r>
          </w:p>
          <w:p w:rsidR="007E749B" w:rsidRPr="00EB448A" w:rsidRDefault="007E749B" w:rsidP="00682D10">
            <w:pPr>
              <w:rPr>
                <w:sz w:val="22"/>
              </w:rPr>
            </w:pPr>
          </w:p>
          <w:p w:rsidR="007E749B" w:rsidRDefault="007E749B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2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CURVAS DE REGRESIÓN Y MÉTODO DE LOS MÍNIMOS CUADRADOS</w:t>
            </w:r>
          </w:p>
          <w:p w:rsidR="007E749B" w:rsidRPr="00EB448A" w:rsidRDefault="007E749B" w:rsidP="00682D10">
            <w:pPr>
              <w:rPr>
                <w:sz w:val="16"/>
              </w:rPr>
            </w:pPr>
          </w:p>
          <w:p w:rsidR="007E749B" w:rsidRPr="008A485B" w:rsidRDefault="007E749B" w:rsidP="007E749B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7E749B" w:rsidRPr="008A485B" w:rsidRDefault="007E749B" w:rsidP="007E749B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Análisis estadístico de dos o más variables. </w:t>
            </w: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Concepto y propiedades de una curva de regresión.</w:t>
            </w: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Curva mínima cuadrática (MICO)  de “n” variables.</w:t>
            </w: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Calculo de R.</w:t>
            </w: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Expresión matricial del modelo MICO.</w:t>
            </w:r>
          </w:p>
          <w:p w:rsidR="007E749B" w:rsidRPr="00EB448A" w:rsidRDefault="007E749B" w:rsidP="00682D10">
            <w:pPr>
              <w:rPr>
                <w:rFonts w:ascii="Verdana" w:hAnsi="Verdana"/>
                <w:sz w:val="22"/>
              </w:rPr>
            </w:pPr>
          </w:p>
          <w:p w:rsidR="007E749B" w:rsidRDefault="007E749B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3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MODELO DE REGRESIÓN MULTIPLE (MRM)</w:t>
            </w:r>
          </w:p>
          <w:p w:rsidR="007E749B" w:rsidRPr="00EB448A" w:rsidRDefault="007E749B" w:rsidP="00682D10">
            <w:pPr>
              <w:rPr>
                <w:sz w:val="16"/>
              </w:rPr>
            </w:pPr>
          </w:p>
          <w:p w:rsidR="007E749B" w:rsidRPr="00A90988" w:rsidRDefault="007E749B" w:rsidP="007E749B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Estimadores estadísticos: definición y propiedades. </w:t>
            </w: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MRM como modelo probabilístico.</w:t>
            </w: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Estimadores MICO del MRM.</w:t>
            </w:r>
          </w:p>
          <w:p w:rsidR="007E749B" w:rsidRPr="00EB448A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Teorema de Gauss </w:t>
            </w:r>
            <w:proofErr w:type="spellStart"/>
            <w:r>
              <w:rPr>
                <w:rFonts w:ascii="Verdana" w:hAnsi="Verdana"/>
                <w:sz w:val="16"/>
              </w:rPr>
              <w:t>Markov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7E749B" w:rsidRPr="00EB448A" w:rsidRDefault="007E749B" w:rsidP="00682D10">
            <w:pPr>
              <w:rPr>
                <w:sz w:val="22"/>
              </w:rPr>
            </w:pPr>
          </w:p>
          <w:p w:rsidR="007E749B" w:rsidRDefault="007E749B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4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LOS ESTIMADORES MICO CONSIDERADOS COMO VARIABLES ALEATORIAS: </w:t>
            </w:r>
          </w:p>
          <w:p w:rsidR="007E749B" w:rsidRDefault="007E749B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 xml:space="preserve">                          INFERENCIA Y TEST DE HIPÓTESIS EN EL MRM.</w:t>
            </w:r>
          </w:p>
          <w:p w:rsidR="007E749B" w:rsidRPr="00EB448A" w:rsidRDefault="007E749B" w:rsidP="00682D10">
            <w:pPr>
              <w:rPr>
                <w:sz w:val="16"/>
              </w:rPr>
            </w:pPr>
          </w:p>
          <w:p w:rsidR="007E749B" w:rsidRPr="00A90988" w:rsidRDefault="007E749B" w:rsidP="007E749B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Modelo normal (principales distribuidores de probabilidad).</w:t>
            </w: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Distribuidores de probabilidad de los estimadores MICO.</w:t>
            </w: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Intervalos de confianza y test de hipótesis de coeficientes individuales.</w:t>
            </w: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Test para combinaciones lineales de coeficiente de regresión.</w:t>
            </w: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Test para un sub-conjunto de coeficiente de regresión.</w:t>
            </w: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Test para el total de vector de coeficientes.</w:t>
            </w: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Test de hipótesis para la varianza de los errores.</w:t>
            </w: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Intervalos de confianza para un conjunto de coeficientes de regresión.</w:t>
            </w: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Predicciones en el MRM.</w:t>
            </w: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Test de hipótesis usando estimación por máxima verosimilitud.</w:t>
            </w: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>Aplicaciones.</w:t>
            </w:r>
          </w:p>
          <w:p w:rsidR="007E749B" w:rsidRPr="00EB448A" w:rsidRDefault="007E749B" w:rsidP="00682D10">
            <w:pPr>
              <w:rPr>
                <w:sz w:val="22"/>
              </w:rPr>
            </w:pPr>
          </w:p>
          <w:p w:rsidR="007E749B" w:rsidRDefault="007E749B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5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VIOLACIÓN DE LOS SUPUESTOS DEL MODELO CLÁSICO MRM</w:t>
            </w:r>
          </w:p>
          <w:p w:rsidR="007E749B" w:rsidRPr="00EB448A" w:rsidRDefault="007E749B" w:rsidP="00682D10">
            <w:pPr>
              <w:rPr>
                <w:sz w:val="16"/>
              </w:rPr>
            </w:pPr>
          </w:p>
          <w:p w:rsidR="007E749B" w:rsidRPr="00A90988" w:rsidRDefault="007E749B" w:rsidP="007E749B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Multicolinealidad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Error de especificación.</w:t>
            </w: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Heteroscedasticidad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Auto correlación.</w:t>
            </w:r>
          </w:p>
          <w:p w:rsidR="007E749B" w:rsidRPr="00EB448A" w:rsidRDefault="007E749B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7E749B" w:rsidRDefault="007E749B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6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TÓPICOS ESPECIALES DEL MODELO LINEAS MRM</w:t>
            </w:r>
          </w:p>
          <w:p w:rsidR="007E749B" w:rsidRPr="00EB448A" w:rsidRDefault="007E749B" w:rsidP="00682D10">
            <w:pPr>
              <w:rPr>
                <w:sz w:val="16"/>
              </w:rPr>
            </w:pPr>
          </w:p>
          <w:p w:rsidR="007E749B" w:rsidRPr="00A90988" w:rsidRDefault="007E749B" w:rsidP="007E749B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Variables mudas.</w:t>
            </w: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Regresores</w:t>
            </w:r>
            <w:proofErr w:type="spellEnd"/>
            <w:r>
              <w:rPr>
                <w:rFonts w:ascii="Verdana" w:hAnsi="Verdana"/>
                <w:sz w:val="16"/>
              </w:rPr>
              <w:t xml:space="preserve"> estocásticos.</w:t>
            </w: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Modelos auto regresivos y de rezagos distribuidos.</w:t>
            </w:r>
          </w:p>
          <w:p w:rsidR="007E749B" w:rsidRPr="00EB448A" w:rsidRDefault="007E749B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7E749B" w:rsidRDefault="007E749B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7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OTROS TEMAS</w:t>
            </w:r>
          </w:p>
          <w:p w:rsidR="007E749B" w:rsidRPr="00EB448A" w:rsidRDefault="007E749B" w:rsidP="00682D10">
            <w:pPr>
              <w:rPr>
                <w:sz w:val="16"/>
              </w:rPr>
            </w:pPr>
          </w:p>
          <w:p w:rsidR="007E749B" w:rsidRPr="00A90988" w:rsidRDefault="007E749B" w:rsidP="007E749B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Errores en las variables.</w:t>
            </w: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Test de estabilidad de un modelo.</w:t>
            </w: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Estimación no lineal.</w:t>
            </w:r>
          </w:p>
          <w:p w:rsidR="007E749B" w:rsidRDefault="007E749B" w:rsidP="007E749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Ecuaciones simultáneas (principios).</w:t>
            </w:r>
          </w:p>
          <w:p w:rsidR="007E749B" w:rsidRPr="00EA2F24" w:rsidRDefault="007E749B" w:rsidP="00682D10">
            <w:pPr>
              <w:pStyle w:val="Prrafodelista"/>
              <w:spacing w:line="276" w:lineRule="auto"/>
              <w:ind w:left="1640"/>
              <w:rPr>
                <w:rFonts w:ascii="Verdana" w:hAnsi="Verdana"/>
                <w:sz w:val="16"/>
              </w:rPr>
            </w:pPr>
          </w:p>
        </w:tc>
      </w:tr>
      <w:tr w:rsidR="007E749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49B" w:rsidRPr="005A032F" w:rsidRDefault="007E749B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7E749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7E749B" w:rsidRPr="005A032F" w:rsidRDefault="007E749B" w:rsidP="00682D10">
            <w:pPr>
              <w:jc w:val="both"/>
              <w:rPr>
                <w:rFonts w:ascii="Verdana" w:hAnsi="Verdana"/>
              </w:rPr>
            </w:pPr>
          </w:p>
          <w:p w:rsidR="007E749B" w:rsidRDefault="007E749B" w:rsidP="007E749B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G. S, </w:t>
            </w:r>
            <w:proofErr w:type="spellStart"/>
            <w:r>
              <w:rPr>
                <w:rFonts w:ascii="Verdana" w:hAnsi="Verdana"/>
                <w:sz w:val="16"/>
              </w:rPr>
              <w:t>Maddala</w:t>
            </w:r>
            <w:proofErr w:type="spellEnd"/>
            <w:r>
              <w:rPr>
                <w:rFonts w:ascii="Verdana" w:hAnsi="Verdana"/>
                <w:sz w:val="16"/>
              </w:rPr>
              <w:t>; Introducción a la Econometría, McGraw-Hill, 1997.</w:t>
            </w:r>
          </w:p>
          <w:p w:rsidR="007E749B" w:rsidRDefault="007E749B" w:rsidP="007E749B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Guajarati</w:t>
            </w:r>
            <w:proofErr w:type="spellEnd"/>
            <w:r>
              <w:rPr>
                <w:rFonts w:ascii="Verdana" w:hAnsi="Verdana"/>
                <w:sz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</w:rPr>
              <w:t>Damodar</w:t>
            </w:r>
            <w:proofErr w:type="spellEnd"/>
            <w:r>
              <w:rPr>
                <w:rFonts w:ascii="Verdana" w:hAnsi="Verdana"/>
                <w:sz w:val="16"/>
              </w:rPr>
              <w:t>; Econometría Básica, McGraw-Hill, 1977.</w:t>
            </w:r>
          </w:p>
          <w:p w:rsidR="007E749B" w:rsidRPr="00E10228" w:rsidRDefault="007E749B" w:rsidP="007E749B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Johnston; Métodos de Econometría, </w:t>
            </w:r>
            <w:proofErr w:type="spellStart"/>
            <w:r>
              <w:rPr>
                <w:rFonts w:ascii="Verdana" w:hAnsi="Verdana"/>
                <w:sz w:val="16"/>
              </w:rPr>
              <w:t>Vicens</w:t>
            </w:r>
            <w:proofErr w:type="spellEnd"/>
            <w:r>
              <w:rPr>
                <w:rFonts w:ascii="Verdana" w:hAnsi="Verdana"/>
                <w:sz w:val="16"/>
              </w:rPr>
              <w:t xml:space="preserve">-Vives, 3° </w:t>
            </w:r>
            <w:proofErr w:type="spellStart"/>
            <w:r>
              <w:rPr>
                <w:rFonts w:ascii="Verdana" w:hAnsi="Verdana"/>
                <w:sz w:val="16"/>
              </w:rPr>
              <w:t>Edic</w:t>
            </w:r>
            <w:proofErr w:type="spellEnd"/>
            <w:r>
              <w:rPr>
                <w:rFonts w:ascii="Verdana" w:hAnsi="Verdana"/>
                <w:sz w:val="16"/>
              </w:rPr>
              <w:t>., 1989.</w:t>
            </w:r>
          </w:p>
          <w:p w:rsidR="007E749B" w:rsidRDefault="007E749B" w:rsidP="007E749B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Kennedy, P. A.; Guide to </w:t>
            </w:r>
            <w:proofErr w:type="spellStart"/>
            <w:r>
              <w:rPr>
                <w:rFonts w:ascii="Verdana" w:hAnsi="Verdana"/>
                <w:sz w:val="16"/>
              </w:rPr>
              <w:t>Econometrics</w:t>
            </w:r>
            <w:proofErr w:type="spellEnd"/>
            <w:r>
              <w:rPr>
                <w:rFonts w:ascii="Verdana" w:hAnsi="Verdana"/>
                <w:sz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</w:rPr>
              <w:t>The</w:t>
            </w:r>
            <w:proofErr w:type="spellEnd"/>
            <w:r>
              <w:rPr>
                <w:rFonts w:ascii="Verdana" w:hAnsi="Verdana"/>
                <w:sz w:val="16"/>
              </w:rPr>
              <w:t xml:space="preserve"> MIT </w:t>
            </w:r>
            <w:proofErr w:type="spellStart"/>
            <w:r>
              <w:rPr>
                <w:rFonts w:ascii="Verdana" w:hAnsi="Verdana"/>
                <w:sz w:val="16"/>
              </w:rPr>
              <w:t>Press</w:t>
            </w:r>
            <w:proofErr w:type="spellEnd"/>
            <w:r>
              <w:rPr>
                <w:rFonts w:ascii="Verdana" w:hAnsi="Verdana"/>
                <w:sz w:val="16"/>
              </w:rPr>
              <w:t>, Cambridge, 1992.</w:t>
            </w:r>
          </w:p>
          <w:p w:rsidR="007E749B" w:rsidRPr="00A84968" w:rsidRDefault="007E749B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A6A89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91DF6"/>
    <w:rsid w:val="000F6056"/>
    <w:rsid w:val="00152B4C"/>
    <w:rsid w:val="00153CE5"/>
    <w:rsid w:val="001F696D"/>
    <w:rsid w:val="00226110"/>
    <w:rsid w:val="00245E06"/>
    <w:rsid w:val="00280184"/>
    <w:rsid w:val="002C38FF"/>
    <w:rsid w:val="00330C2B"/>
    <w:rsid w:val="003D65DA"/>
    <w:rsid w:val="00496D1C"/>
    <w:rsid w:val="00552B2A"/>
    <w:rsid w:val="005B4D2B"/>
    <w:rsid w:val="00690D8E"/>
    <w:rsid w:val="006A4437"/>
    <w:rsid w:val="00706D73"/>
    <w:rsid w:val="007416C8"/>
    <w:rsid w:val="007629F0"/>
    <w:rsid w:val="007B0ED4"/>
    <w:rsid w:val="007E749B"/>
    <w:rsid w:val="00832F14"/>
    <w:rsid w:val="00843822"/>
    <w:rsid w:val="0089247C"/>
    <w:rsid w:val="008B6C4A"/>
    <w:rsid w:val="009323D2"/>
    <w:rsid w:val="00AC0E95"/>
    <w:rsid w:val="00AD34ED"/>
    <w:rsid w:val="00AE0A99"/>
    <w:rsid w:val="00B03D1C"/>
    <w:rsid w:val="00CA6902"/>
    <w:rsid w:val="00D1114B"/>
    <w:rsid w:val="00D668D0"/>
    <w:rsid w:val="00DE1E90"/>
    <w:rsid w:val="00E15619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2016-06-24T16:01:00Z</dcterms:created>
  <dcterms:modified xsi:type="dcterms:W3CDTF">2016-06-24T16:01:00Z</dcterms:modified>
</cp:coreProperties>
</file>